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  <w:bookmarkStart w:id="0" w:name="_GoBack"/>
      <w:bookmarkEnd w:id="0"/>
    </w:p>
    <w:p w:rsidR="00C40EC6" w:rsidRDefault="00C40EC6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ate"/>
      <w:bookmarkEnd w:id="1"/>
      <w:r>
        <w:rPr>
          <w:rFonts w:cs="FrankRuehl"/>
          <w:sz w:val="26"/>
          <w:szCs w:val="26"/>
          <w:rtl/>
        </w:rPr>
        <w:t xml:space="preserve">ז' בכסלו </w:t>
      </w:r>
      <w:proofErr w:type="spellStart"/>
      <w:r>
        <w:rPr>
          <w:rFonts w:cs="FrankRuehl"/>
          <w:sz w:val="26"/>
          <w:szCs w:val="26"/>
          <w:rtl/>
        </w:rPr>
        <w:t>התשע"ד</w:t>
      </w:r>
      <w:proofErr w:type="spellEnd"/>
      <w:r>
        <w:rPr>
          <w:rFonts w:cs="FrankRuehl"/>
          <w:sz w:val="26"/>
          <w:szCs w:val="26"/>
          <w:rtl/>
        </w:rPr>
        <w:br/>
        <w:t>10 בנובמבר 2013</w:t>
      </w:r>
    </w:p>
    <w:p w:rsidR="00C40EC6" w:rsidRDefault="00C40EC6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2" w:name="DocNum"/>
      <w:bookmarkEnd w:id="2"/>
      <w:r>
        <w:rPr>
          <w:rFonts w:cs="FrankRuehl"/>
          <w:sz w:val="26"/>
          <w:szCs w:val="26"/>
          <w:rtl/>
        </w:rPr>
        <w:t>מי. 2013-4693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093"/>
          <w:tab w:val="left" w:pos="589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C40EC6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3" w:name="About"/>
      <w:bookmarkEnd w:id="3"/>
      <w:r w:rsidR="00C40EC6">
        <w:rPr>
          <w:rFonts w:cs="FrankRuehl"/>
          <w:sz w:val="26"/>
          <w:szCs w:val="26"/>
          <w:rtl/>
        </w:rPr>
        <w:t>חוות דעת - ספק יחיד (</w:t>
      </w:r>
      <w:proofErr w:type="spellStart"/>
      <w:r w:rsidR="00C40EC6">
        <w:rPr>
          <w:rFonts w:cs="FrankRuehl"/>
          <w:sz w:val="26"/>
          <w:szCs w:val="26"/>
          <w:rtl/>
        </w:rPr>
        <w:t>פרדיקטה</w:t>
      </w:r>
      <w:proofErr w:type="spellEnd"/>
      <w:r w:rsidR="00C40EC6">
        <w:rPr>
          <w:rFonts w:cs="FrankRuehl"/>
          <w:sz w:val="26"/>
          <w:szCs w:val="26"/>
          <w:rtl/>
        </w:rPr>
        <w:t>)</w:t>
      </w:r>
    </w:p>
    <w:p w:rsidR="00C32EE2" w:rsidRDefault="00C32EE2" w:rsidP="00F318BA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3(29) </w:t>
      </w:r>
      <w:r w:rsidR="005B5FFA">
        <w:rPr>
          <w:rFonts w:ascii="Arial" w:hAnsi="Arial" w:cs="Arial"/>
          <w:b/>
          <w:sz w:val="22"/>
          <w:szCs w:val="22"/>
          <w:rtl/>
        </w:rPr>
        <w:t>לתקנות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AE7970" w:rsidRDefault="00AE7970" w:rsidP="002426D3">
            <w:pPr>
              <w:spacing w:line="360" w:lineRule="auto"/>
              <w:rPr>
                <w:rFonts w:ascii="Arial" w:hAnsi="Arial" w:cs="FrankRuehl"/>
                <w:b/>
                <w:sz w:val="26"/>
                <w:szCs w:val="26"/>
                <w:rtl/>
              </w:rPr>
            </w:pP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אגף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שוק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ההון</w:t>
            </w:r>
            <w:r w:rsidRPr="00BB7D44">
              <w:rPr>
                <w:rFonts w:ascii="Arial" w:hAnsi="Arial" w:cs="FrankRuehl" w:hint="cs"/>
                <w:b/>
                <w:sz w:val="26"/>
                <w:szCs w:val="26"/>
                <w:rtl/>
              </w:rPr>
              <w:t>,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ביטוח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וחיסכון</w:t>
            </w:r>
            <w:r w:rsidRPr="00BB7D44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 (להלן 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>–</w:t>
            </w:r>
            <w:r w:rsidRPr="00BB7D44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 האגף),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אמון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על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פיקוח</w:t>
            </w:r>
            <w:r w:rsidRPr="00BB7D44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 והסדרה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של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שוק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הביטוח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והחיסכון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הפנסיוני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,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לצד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הסדרה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בתחומי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שוק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ההון</w:t>
            </w:r>
            <w:r w:rsidRPr="00BB7D44">
              <w:rPr>
                <w:rFonts w:ascii="Arial" w:hAnsi="Arial" w:cs="FrankRuehl"/>
                <w:b/>
                <w:sz w:val="26"/>
                <w:szCs w:val="26"/>
                <w:rtl/>
              </w:rPr>
              <w:t xml:space="preserve"> </w:t>
            </w:r>
            <w:r w:rsidRPr="00BB7D44">
              <w:rPr>
                <w:rFonts w:ascii="Arial" w:hAnsi="Arial" w:cs="FrankRuehl" w:hint="eastAsia"/>
                <w:b/>
                <w:sz w:val="26"/>
                <w:szCs w:val="26"/>
                <w:rtl/>
              </w:rPr>
              <w:t>בישראל</w:t>
            </w:r>
            <w:r w:rsidRPr="00BB7D44">
              <w:rPr>
                <w:rFonts w:ascii="Arial" w:hAnsi="Arial" w:cs="FrankRuehl" w:hint="cs"/>
                <w:b/>
                <w:sz w:val="26"/>
                <w:szCs w:val="26"/>
                <w:rtl/>
              </w:rPr>
              <w:t>. לצורך פעילותו, נשען האגף על בסיסי נתונים נרחבים ומגוונים אשר לאיכותם וליכולת תחקורם, השפעה ישירה על יעילות ואיכות עבודת האגף</w:t>
            </w:r>
            <w:r w:rsidR="00587172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 בתחומי הפיקוח השוטף, הביקורת, המחקר וקבלת ההחלטות.</w:t>
            </w:r>
          </w:p>
          <w:p w:rsidR="00C32EE2" w:rsidRPr="00AE7970" w:rsidRDefault="00AE7970" w:rsidP="002426D3">
            <w:pPr>
              <w:spacing w:line="360" w:lineRule="auto"/>
              <w:rPr>
                <w:rFonts w:ascii="Arial" w:hAnsi="Arial" w:cs="FrankRuehl"/>
                <w:b/>
                <w:sz w:val="26"/>
                <w:szCs w:val="26"/>
                <w:rtl/>
              </w:rPr>
            </w:pPr>
            <w:r w:rsidRPr="00BB7D44">
              <w:rPr>
                <w:rFonts w:ascii="Arial" w:hAnsi="Arial" w:cs="FrankRuehl" w:hint="cs"/>
                <w:b/>
                <w:sz w:val="26"/>
                <w:szCs w:val="26"/>
                <w:rtl/>
              </w:rPr>
              <w:t>כחלק מפעילות האגף לשיפור והרחבת כלי התחקור ובסיסי הנתונים עליהם הוא מסתמך, התבצע</w:t>
            </w:r>
            <w:r w:rsidR="00A61091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ה במהלך שנת 2009 התקשרות עם חברת פרדיקטה (להלן </w:t>
            </w:r>
            <w:r w:rsidR="00A61091">
              <w:rPr>
                <w:rFonts w:ascii="Arial" w:hAnsi="Arial" w:cs="FrankRuehl"/>
                <w:b/>
                <w:sz w:val="26"/>
                <w:szCs w:val="26"/>
                <w:rtl/>
              </w:rPr>
              <w:t>–</w:t>
            </w:r>
            <w:r w:rsidR="00A61091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 החברה)</w:t>
            </w:r>
            <w:r w:rsidRPr="00BB7D44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 </w:t>
            </w:r>
            <w:r w:rsidR="00A61091" w:rsidRPr="00BB7D44">
              <w:rPr>
                <w:rFonts w:ascii="Arial" w:hAnsi="Arial" w:cs="FrankRuehl" w:hint="cs"/>
                <w:b/>
                <w:sz w:val="26"/>
                <w:szCs w:val="26"/>
                <w:rtl/>
              </w:rPr>
              <w:t>לצורך שימוש במאגר נכסים ובמערכת לתחקור אחזקות הגופים המוסדיים ברמת הנכס הבודד אותם מנהלת החברה</w:t>
            </w:r>
            <w:r w:rsidR="00A61091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, לאחר שהחברה עמדה בקריטריונים של ספק יחיד. </w:t>
            </w:r>
            <w:r w:rsidR="005B5FFA">
              <w:rPr>
                <w:rFonts w:ascii="Arial" w:hAnsi="Arial" w:cs="FrankRuehl" w:hint="cs"/>
                <w:b/>
                <w:sz w:val="26"/>
                <w:szCs w:val="26"/>
                <w:rtl/>
              </w:rPr>
              <w:t>בחודש ינואר 2012 פורסמה חוות דעת במסגרת כוונה ל</w:t>
            </w:r>
            <w:r w:rsidR="00A61091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האריך את ההתקשרות חברת </w:t>
            </w:r>
            <w:r w:rsidR="005B5FFA">
              <w:rPr>
                <w:rFonts w:ascii="Arial" w:hAnsi="Arial" w:cs="FrankRuehl" w:hint="cs"/>
                <w:b/>
                <w:sz w:val="26"/>
                <w:szCs w:val="26"/>
                <w:rtl/>
              </w:rPr>
              <w:t>פרדיקטה כספק יחיד</w:t>
            </w:r>
            <w:r w:rsidR="002C3A73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. לא התקבלו הסתייגויות מחוות הדעת ולפיכך התבצעה התקשרות עם החברה לשנתיים נוספות. </w:t>
            </w:r>
            <w:r w:rsidR="005B5FFA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 </w:t>
            </w:r>
          </w:p>
        </w:tc>
      </w:tr>
    </w:tbl>
    <w:p w:rsidR="009937DA" w:rsidRDefault="009937DA" w:rsidP="009937DA">
      <w:pPr>
        <w:rPr>
          <w:rFonts w:ascii="Arial" w:hAnsi="Arial" w:cs="Arial"/>
          <w:bCs/>
          <w:sz w:val="22"/>
          <w:szCs w:val="22"/>
          <w:rtl/>
        </w:rPr>
      </w:pPr>
    </w:p>
    <w:p w:rsidR="009937DA" w:rsidRDefault="009937DA" w:rsidP="009937DA">
      <w:pPr>
        <w:rPr>
          <w:rFonts w:ascii="Arial" w:hAnsi="Arial" w:cs="Arial"/>
          <w:bCs/>
          <w:sz w:val="22"/>
          <w:szCs w:val="22"/>
          <w:rtl/>
        </w:rPr>
      </w:pPr>
    </w:p>
    <w:p w:rsidR="009937DA" w:rsidRDefault="009937DA" w:rsidP="009937DA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9937DA" w:rsidRPr="0021757D" w:rsidRDefault="009937DA" w:rsidP="009937DA">
      <w:pPr>
        <w:rPr>
          <w:rFonts w:ascii="Arial" w:hAnsi="Arial" w:cs="Arial"/>
          <w:b/>
          <w:sz w:val="16"/>
          <w:szCs w:val="16"/>
          <w:rtl/>
        </w:rPr>
      </w:pPr>
    </w:p>
    <w:p w:rsidR="009937DA" w:rsidRDefault="009937DA" w:rsidP="009937DA">
      <w:pPr>
        <w:rPr>
          <w:rFonts w:ascii="Arial" w:hAnsi="Arial" w:cs="Arial"/>
          <w:bCs/>
          <w:sz w:val="22"/>
          <w:szCs w:val="22"/>
          <w:rtl/>
        </w:rPr>
      </w:pPr>
    </w:p>
    <w:p w:rsidR="009937DA" w:rsidRPr="00813E93" w:rsidRDefault="009937DA" w:rsidP="009937DA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9937DA" w:rsidRPr="00813E93" w:rsidRDefault="009937DA" w:rsidP="009937D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9937DA" w:rsidRPr="00813E93" w:rsidTr="00486114">
        <w:tc>
          <w:tcPr>
            <w:tcW w:w="3085" w:type="dxa"/>
          </w:tcPr>
          <w:p w:rsidR="009937DA" w:rsidRPr="00813E93" w:rsidRDefault="002A2F25" w:rsidP="00486114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9937DA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9937DA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9937DA" w:rsidRPr="00813E93" w:rsidRDefault="002A2F25" w:rsidP="00486114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9937DA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9937DA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9937DA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9937DA" w:rsidRPr="00813E93" w:rsidRDefault="002A2F25" w:rsidP="00486114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9937DA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9937D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9937DA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9937DA" w:rsidRPr="0021757D" w:rsidRDefault="009937DA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12328" w:type="dxa"/>
        <w:tblInd w:w="-368" w:type="dxa"/>
        <w:tblLook w:val="01E0" w:firstRow="1" w:lastRow="1" w:firstColumn="1" w:lastColumn="1" w:noHBand="0" w:noVBand="0"/>
      </w:tblPr>
      <w:tblGrid>
        <w:gridCol w:w="2985"/>
        <w:gridCol w:w="6230"/>
        <w:gridCol w:w="3113"/>
      </w:tblGrid>
      <w:tr w:rsidR="00C32EE2" w:rsidRPr="0053500C" w:rsidTr="001013C6">
        <w:trPr>
          <w:gridAfter w:val="1"/>
          <w:wAfter w:w="3113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D470C5" w:rsidRDefault="00124DE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470C5">
              <w:rPr>
                <w:rFonts w:ascii="Arial" w:hAnsi="Arial" w:cs="Arial" w:hint="cs"/>
                <w:b/>
                <w:sz w:val="22"/>
                <w:szCs w:val="22"/>
                <w:rtl/>
              </w:rPr>
              <w:t>פרדיקטה בע"מ</w:t>
            </w:r>
          </w:p>
        </w:tc>
      </w:tr>
      <w:tr w:rsidR="00F1481D" w:rsidRPr="0053500C" w:rsidTr="001013C6">
        <w:trPr>
          <w:gridAfter w:val="1"/>
          <w:wAfter w:w="3113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1481D" w:rsidRDefault="00F1481D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מספר הספק</w:t>
            </w:r>
          </w:p>
          <w:p w:rsidR="00F1481D" w:rsidRPr="00F1481D" w:rsidRDefault="00F1481D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(ח.פ/ח.צ/ע.מ/</w:t>
            </w:r>
            <w:r w:rsidR="0077330A">
              <w:rPr>
                <w:rFonts w:ascii="Arial" w:hAnsi="Arial" w:cs="Arial" w:hint="cs"/>
                <w:bCs/>
                <w:sz w:val="22"/>
                <w:szCs w:val="22"/>
                <w:rtl/>
              </w:rPr>
              <w:t>מספר עמותה)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481D" w:rsidRPr="00D470C5" w:rsidRDefault="00F1481D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510900657</w:t>
            </w:r>
          </w:p>
        </w:tc>
      </w:tr>
      <w:tr w:rsidR="001013C6" w:rsidRPr="0053500C" w:rsidTr="001013C6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013C6" w:rsidRDefault="001013C6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ספק זה הנו: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13C6" w:rsidRPr="001013C6" w:rsidRDefault="002A2F25" w:rsidP="001013C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1013C6" w:rsidRPr="001013C6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1013C6" w:rsidRPr="001013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יחיד                                     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71128169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1013C6" w:rsidRPr="001013C6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1013C6" w:rsidRPr="001013C6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חוץ</w:t>
            </w:r>
          </w:p>
        </w:tc>
        <w:tc>
          <w:tcPr>
            <w:tcW w:w="3113" w:type="dxa"/>
          </w:tcPr>
          <w:p w:rsidR="001013C6" w:rsidRPr="0053500C" w:rsidRDefault="001013C6">
            <w:pPr>
              <w:bidi w:val="0"/>
              <w:spacing w:before="200" w:after="200" w:line="276" w:lineRule="auto"/>
              <w:jc w:val="left"/>
            </w:pPr>
          </w:p>
        </w:tc>
      </w:tr>
      <w:tr w:rsidR="001013C6" w:rsidRPr="0053500C" w:rsidTr="001013C6">
        <w:trPr>
          <w:gridAfter w:val="1"/>
          <w:wAfter w:w="3113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013C6" w:rsidRPr="0053500C" w:rsidRDefault="001013C6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13C6" w:rsidRPr="00D470C5" w:rsidRDefault="001013C6" w:rsidP="002426D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3C6"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1013C6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Pr="001013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0,000 </w:t>
            </w:r>
            <w:r w:rsidRPr="001013C6">
              <w:rPr>
                <w:rFonts w:ascii="Arial" w:hAnsi="Arial" w:cs="Arial" w:hint="eastAsia"/>
                <w:b/>
                <w:sz w:val="22"/>
                <w:szCs w:val="22"/>
                <w:rtl/>
              </w:rPr>
              <w:t>לשנה</w:t>
            </w:r>
            <w:r w:rsidRPr="001013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(כולל </w:t>
            </w:r>
            <w:r w:rsidRPr="001013C6">
              <w:rPr>
                <w:rFonts w:ascii="Arial" w:hAnsi="Arial" w:cs="Arial" w:hint="eastAsia"/>
                <w:b/>
                <w:sz w:val="22"/>
                <w:szCs w:val="22"/>
                <w:rtl/>
              </w:rPr>
              <w:t>מע</w:t>
            </w:r>
            <w:r w:rsidRPr="001013C6">
              <w:rPr>
                <w:rFonts w:ascii="Arial" w:hAnsi="Arial" w:cs="Arial"/>
                <w:b/>
                <w:sz w:val="22"/>
                <w:szCs w:val="22"/>
                <w:rtl/>
              </w:rPr>
              <w:t>"מ)</w:t>
            </w:r>
          </w:p>
        </w:tc>
      </w:tr>
      <w:tr w:rsidR="001013C6" w:rsidRPr="0053500C" w:rsidTr="001013C6">
        <w:trPr>
          <w:gridAfter w:val="1"/>
          <w:wAfter w:w="3113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013C6" w:rsidRPr="0053500C" w:rsidRDefault="001013C6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13C6" w:rsidRPr="00D470C5" w:rsidRDefault="00C40EC6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01/04/14-31/03/16</w:t>
            </w:r>
          </w:p>
        </w:tc>
      </w:tr>
    </w:tbl>
    <w:p w:rsidR="00B10A99" w:rsidRDefault="00B10A99" w:rsidP="00C32EE2">
      <w:pPr>
        <w:rPr>
          <w:rFonts w:cs="FrankRuehl"/>
          <w:sz w:val="26"/>
          <w:szCs w:val="26"/>
          <w:rtl/>
        </w:rPr>
      </w:pPr>
    </w:p>
    <w:p w:rsidR="00C32EE2" w:rsidRPr="00BD3C63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587172" w:rsidRDefault="00587172" w:rsidP="00C32EE2">
      <w:pPr>
        <w:spacing w:line="360" w:lineRule="auto"/>
        <w:rPr>
          <w:rFonts w:ascii="Arial" w:hAnsi="Arial" w:cs="FrankRuehl"/>
          <w:b/>
          <w:sz w:val="26"/>
          <w:szCs w:val="26"/>
          <w:rtl/>
        </w:rPr>
      </w:pPr>
    </w:p>
    <w:p w:rsidR="00587172" w:rsidRDefault="00587172" w:rsidP="002426D3">
      <w:pPr>
        <w:spacing w:line="360" w:lineRule="auto"/>
        <w:rPr>
          <w:rFonts w:ascii="Arial" w:hAnsi="Arial" w:cs="FrankRuehl"/>
          <w:b/>
          <w:sz w:val="26"/>
          <w:szCs w:val="26"/>
          <w:rtl/>
        </w:rPr>
      </w:pPr>
      <w:r>
        <w:rPr>
          <w:rFonts w:ascii="Arial" w:hAnsi="Arial" w:cs="FrankRuehl" w:hint="cs"/>
          <w:b/>
          <w:sz w:val="26"/>
          <w:szCs w:val="26"/>
          <w:rtl/>
        </w:rPr>
        <w:lastRenderedPageBreak/>
        <w:t>נערכו</w:t>
      </w:r>
      <w:r w:rsidRPr="00BB7D44">
        <w:rPr>
          <w:rFonts w:ascii="Arial" w:hAnsi="Arial" w:cs="FrankRuehl" w:hint="cs"/>
          <w:b/>
          <w:sz w:val="26"/>
          <w:szCs w:val="26"/>
          <w:rtl/>
        </w:rPr>
        <w:t xml:space="preserve"> </w:t>
      </w:r>
      <w:r w:rsidR="00124DE3" w:rsidRPr="00BB7D44">
        <w:rPr>
          <w:rFonts w:ascii="Arial" w:hAnsi="Arial" w:cs="FrankRuehl" w:hint="cs"/>
          <w:b/>
          <w:sz w:val="26"/>
          <w:szCs w:val="26"/>
          <w:rtl/>
        </w:rPr>
        <w:t>בדיקות הן אל מול גורמים מרכזיים בשוק ההון</w:t>
      </w:r>
      <w:r w:rsidR="007E0BA3">
        <w:rPr>
          <w:rFonts w:ascii="Arial" w:hAnsi="Arial" w:cs="FrankRuehl" w:hint="cs"/>
          <w:b/>
          <w:sz w:val="26"/>
          <w:szCs w:val="26"/>
          <w:rtl/>
        </w:rPr>
        <w:t xml:space="preserve"> שעוסקים בתחומי ההשקעות ומערכות המידע </w:t>
      </w:r>
      <w:r w:rsidR="00124DE3" w:rsidRPr="00BB7D44">
        <w:rPr>
          <w:rFonts w:ascii="Arial" w:hAnsi="Arial" w:cs="FrankRuehl" w:hint="cs"/>
          <w:b/>
          <w:sz w:val="26"/>
          <w:szCs w:val="26"/>
          <w:rtl/>
        </w:rPr>
        <w:t xml:space="preserve"> והן מול רשויות פיקוח מקבילות על מנת לבחון האם קיימים כלים דומים בשוק למערכת </w:t>
      </w:r>
      <w:proofErr w:type="spellStart"/>
      <w:r w:rsidR="00124DE3" w:rsidRPr="00BB7D44">
        <w:rPr>
          <w:rFonts w:ascii="Arial" w:hAnsi="Arial" w:cs="FrankRuehl" w:hint="cs"/>
          <w:b/>
          <w:sz w:val="26"/>
          <w:szCs w:val="26"/>
          <w:rtl/>
        </w:rPr>
        <w:t>פרדיקטה</w:t>
      </w:r>
      <w:proofErr w:type="spellEnd"/>
      <w:r w:rsidR="007E0BA3">
        <w:rPr>
          <w:rFonts w:ascii="Arial" w:hAnsi="Arial" w:cs="FrankRuehl" w:hint="cs"/>
          <w:b/>
          <w:sz w:val="26"/>
          <w:szCs w:val="26"/>
          <w:rtl/>
        </w:rPr>
        <w:t>.</w:t>
      </w:r>
    </w:p>
    <w:p w:rsidR="00124DE3" w:rsidRDefault="00587172" w:rsidP="002426D3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FrankRuehl" w:hint="cs"/>
          <w:b/>
          <w:sz w:val="26"/>
          <w:szCs w:val="26"/>
          <w:rtl/>
        </w:rPr>
        <w:t xml:space="preserve">כמו </w:t>
      </w:r>
      <w:r w:rsidR="007E0BA3">
        <w:rPr>
          <w:rFonts w:ascii="Arial" w:hAnsi="Arial" w:cs="FrankRuehl" w:hint="cs"/>
          <w:b/>
          <w:sz w:val="26"/>
          <w:szCs w:val="26"/>
          <w:rtl/>
        </w:rPr>
        <w:t>כן הרשות לניירות ערך</w:t>
      </w:r>
      <w:r>
        <w:rPr>
          <w:rFonts w:ascii="Arial" w:hAnsi="Arial" w:cs="FrankRuehl" w:hint="cs"/>
          <w:b/>
          <w:sz w:val="26"/>
          <w:szCs w:val="26"/>
          <w:rtl/>
        </w:rPr>
        <w:t xml:space="preserve"> פרסמה בחודש אוקטובר 2013 את כוונתה להתקשר עם</w:t>
      </w:r>
      <w:r w:rsidR="00916BDC">
        <w:rPr>
          <w:rFonts w:ascii="Arial" w:hAnsi="Arial" w:cs="FrankRuehl" w:hint="cs"/>
          <w:b/>
          <w:sz w:val="26"/>
          <w:szCs w:val="26"/>
          <w:rtl/>
        </w:rPr>
        <w:t xml:space="preserve"> חברת פרדיקטה כספק יחיד לצורך שימוש במאגרי המידע שברשות החברה, </w:t>
      </w:r>
      <w:r w:rsidR="00D164A1">
        <w:rPr>
          <w:rFonts w:ascii="Arial" w:hAnsi="Arial" w:cs="FrankRuehl" w:hint="cs"/>
          <w:b/>
          <w:sz w:val="26"/>
          <w:szCs w:val="26"/>
          <w:rtl/>
        </w:rPr>
        <w:t xml:space="preserve">לא התקבלו הסתייגויות </w:t>
      </w:r>
      <w:r w:rsidR="00916BDC">
        <w:rPr>
          <w:rFonts w:ascii="Arial" w:hAnsi="Arial" w:cs="FrankRuehl" w:hint="cs"/>
          <w:b/>
          <w:sz w:val="26"/>
          <w:szCs w:val="26"/>
          <w:rtl/>
        </w:rPr>
        <w:t>או הערות אחרות ל</w:t>
      </w:r>
      <w:r w:rsidR="00D164A1">
        <w:rPr>
          <w:rFonts w:ascii="Arial" w:hAnsi="Arial" w:cs="FrankRuehl" w:hint="cs"/>
          <w:b/>
          <w:sz w:val="26"/>
          <w:szCs w:val="26"/>
          <w:rtl/>
        </w:rPr>
        <w:t xml:space="preserve">מסמך זה. </w:t>
      </w:r>
    </w:p>
    <w:p w:rsidR="00124DE3" w:rsidRDefault="00124DE3" w:rsidP="00C32EE2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916BDC" w:rsidRDefault="00916BDC" w:rsidP="00C32EE2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F546B9" w:rsidRDefault="00F546B9" w:rsidP="00C32EE2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F318BA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</w:p>
    <w:p w:rsidR="00124DE3" w:rsidRPr="00BB7D44" w:rsidRDefault="00124DE3" w:rsidP="002426D3">
      <w:pPr>
        <w:spacing w:line="360" w:lineRule="auto"/>
        <w:rPr>
          <w:rFonts w:ascii="Arial" w:hAnsi="Arial" w:cs="FrankRuehl"/>
          <w:b/>
          <w:sz w:val="26"/>
          <w:szCs w:val="26"/>
          <w:rtl/>
        </w:rPr>
      </w:pPr>
      <w:r w:rsidRPr="00BB7D44">
        <w:rPr>
          <w:rFonts w:ascii="Arial" w:hAnsi="Arial" w:cs="FrankRuehl" w:hint="cs"/>
          <w:b/>
          <w:sz w:val="26"/>
          <w:szCs w:val="26"/>
          <w:rtl/>
        </w:rPr>
        <w:t>מהבדיקות האמורות עולה כי נכון להיום אין בנמצא מערכת שיש בה כדי ל</w:t>
      </w:r>
      <w:r>
        <w:rPr>
          <w:rFonts w:ascii="Arial" w:hAnsi="Arial" w:cs="FrankRuehl" w:hint="cs"/>
          <w:b/>
          <w:sz w:val="26"/>
          <w:szCs w:val="26"/>
          <w:rtl/>
        </w:rPr>
        <w:t>שמש תחליף ראוי למערכת "פרדיקטה", הן מבחינת מאגר הנתונים הקיים אותו מנהלת החברה והן מבחינת היקף איסוף הנתונים השונים</w:t>
      </w:r>
      <w:r w:rsidR="007E0BA3">
        <w:rPr>
          <w:rFonts w:ascii="Arial" w:hAnsi="Arial" w:cs="FrankRuehl" w:hint="cs"/>
          <w:b/>
          <w:sz w:val="26"/>
          <w:szCs w:val="26"/>
          <w:rtl/>
        </w:rPr>
        <w:t xml:space="preserve">, הבקרות שנערכות על הנתונים </w:t>
      </w:r>
      <w:r w:rsidR="00E8747F">
        <w:rPr>
          <w:rFonts w:ascii="Arial" w:hAnsi="Arial" w:cs="FrankRuehl" w:hint="cs"/>
          <w:b/>
          <w:sz w:val="26"/>
          <w:szCs w:val="26"/>
          <w:rtl/>
        </w:rPr>
        <w:t>והממשק למאגרי מידע נוספים.</w:t>
      </w:r>
    </w:p>
    <w:p w:rsidR="00124DE3" w:rsidRDefault="00124DE3" w:rsidP="00C32EE2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2EE2" w:rsidRPr="0053500C" w:rsidRDefault="00124DE3" w:rsidP="00AD081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B7D44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הואיל ונראה כי </w:t>
            </w:r>
            <w:r w:rsidRPr="00AD0815"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אין בנמצא כלי בעל מאפיינים דומים לאלו המסופקים כיום ע"י החברה, ולאור </w:t>
            </w:r>
            <w:r w:rsidR="00AD0815" w:rsidRPr="00AD0815">
              <w:rPr>
                <w:rFonts w:ascii="Arial" w:hAnsi="Arial" w:cs="FrankRuehl" w:hint="cs"/>
                <w:b/>
                <w:sz w:val="26"/>
                <w:szCs w:val="26"/>
                <w:rtl/>
              </w:rPr>
              <w:t>יכולות המערכת לענות על הדרישות המקצועיות של אגף שוק ההון</w:t>
            </w:r>
            <w:r w:rsidRPr="00AD0815">
              <w:rPr>
                <w:rFonts w:ascii="Arial" w:hAnsi="Arial" w:cs="FrankRuehl" w:hint="cs"/>
                <w:b/>
                <w:sz w:val="26"/>
                <w:szCs w:val="26"/>
                <w:rtl/>
              </w:rPr>
              <w:t>, ולאור הרחבת מאגרי המידע ויכולות התחקור שהחברה מספקת, אגף שוק ההון ממליץ ומבקש בזאת לאשר הכרה חוזרת בחברת "פרדיקטה" כספק יחיד</w:t>
            </w:r>
            <w:r>
              <w:rPr>
                <w:rFonts w:ascii="Arial" w:hAnsi="Arial" w:cs="FrankRuehl" w:hint="cs"/>
                <w:b/>
                <w:sz w:val="26"/>
                <w:szCs w:val="26"/>
                <w:rtl/>
              </w:rPr>
              <w:t>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F1481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היות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E91F4A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נועה קיסר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E91F4A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מחלקת מידע ודיווח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916BDC" w:rsidRDefault="00916BDC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916BDC" w:rsidRDefault="00916BDC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41561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 wp14:anchorId="7FE8B164" wp14:editId="1CEA4B2E">
            <wp:simplePos x="0" y="0"/>
            <wp:positionH relativeFrom="column">
              <wp:posOffset>825500</wp:posOffset>
            </wp:positionH>
            <wp:positionV relativeFrom="line">
              <wp:align>center</wp:align>
            </wp:positionV>
            <wp:extent cx="1045028" cy="353465"/>
            <wp:effectExtent l="0" t="0" r="3175" b="8890"/>
            <wp:wrapNone/>
            <wp:docPr id="5" name="MySign" descr="Signed on document: 2011-12879&#10;System ID: C9983B3816593ECDC2257975003145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5028" cy="3534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40EC6" w:rsidRDefault="00C40EC6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נועה קיסר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מחלקת מידע ודיווח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2F25" w:rsidRDefault="002A2F25">
      <w:r>
        <w:separator/>
      </w:r>
    </w:p>
  </w:endnote>
  <w:endnote w:type="continuationSeparator" w:id="0">
    <w:p w:rsidR="002A2F25" w:rsidRDefault="002A2F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756D502" wp14:editId="19368D6A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EA993F" wp14:editId="7E05F1DB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2F25" w:rsidRDefault="002A2F25">
      <w:r>
        <w:separator/>
      </w:r>
    </w:p>
  </w:footnote>
  <w:footnote w:type="continuationSeparator" w:id="0">
    <w:p w:rsidR="002A2F25" w:rsidRDefault="002A2F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EC7711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CDBCD42" wp14:editId="775E4E31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939165" cy="682625"/>
          <wp:effectExtent l="0" t="0" r="0" b="3175"/>
          <wp:wrapNone/>
          <wp:docPr id="3" name="תמונה 3" descr="2לוגו יחידה למערכות מידע_סופ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DB2568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החשב הכללי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4402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13C6"/>
    <w:rsid w:val="0010326C"/>
    <w:rsid w:val="001110D3"/>
    <w:rsid w:val="00124DE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1F494E"/>
    <w:rsid w:val="00205A05"/>
    <w:rsid w:val="00207251"/>
    <w:rsid w:val="002426D3"/>
    <w:rsid w:val="00275887"/>
    <w:rsid w:val="002A293E"/>
    <w:rsid w:val="002A2F25"/>
    <w:rsid w:val="002A532F"/>
    <w:rsid w:val="002A54A3"/>
    <w:rsid w:val="002A7FEA"/>
    <w:rsid w:val="002B1D6E"/>
    <w:rsid w:val="002C3A73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4C22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87172"/>
    <w:rsid w:val="0059529E"/>
    <w:rsid w:val="005B5E4C"/>
    <w:rsid w:val="005B5FFA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330A"/>
    <w:rsid w:val="0077792F"/>
    <w:rsid w:val="0078098D"/>
    <w:rsid w:val="00785FFE"/>
    <w:rsid w:val="00790B42"/>
    <w:rsid w:val="00793E5C"/>
    <w:rsid w:val="007A373A"/>
    <w:rsid w:val="007C65BE"/>
    <w:rsid w:val="007D4118"/>
    <w:rsid w:val="007E0BA3"/>
    <w:rsid w:val="007E2692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1657D"/>
    <w:rsid w:val="00916BDC"/>
    <w:rsid w:val="00927792"/>
    <w:rsid w:val="00935E81"/>
    <w:rsid w:val="0094630C"/>
    <w:rsid w:val="009517E2"/>
    <w:rsid w:val="00975FEF"/>
    <w:rsid w:val="00986444"/>
    <w:rsid w:val="00990A24"/>
    <w:rsid w:val="009937DA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1091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0815"/>
    <w:rsid w:val="00AD3BFD"/>
    <w:rsid w:val="00AE7970"/>
    <w:rsid w:val="00AF1C47"/>
    <w:rsid w:val="00B03E2B"/>
    <w:rsid w:val="00B041F7"/>
    <w:rsid w:val="00B10A99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0EC6"/>
    <w:rsid w:val="00C41561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164A1"/>
    <w:rsid w:val="00D20ED9"/>
    <w:rsid w:val="00D229D6"/>
    <w:rsid w:val="00D33979"/>
    <w:rsid w:val="00D470C5"/>
    <w:rsid w:val="00D52EEC"/>
    <w:rsid w:val="00D66453"/>
    <w:rsid w:val="00D731DA"/>
    <w:rsid w:val="00D76958"/>
    <w:rsid w:val="00D8196C"/>
    <w:rsid w:val="00D81E2E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375C7"/>
    <w:rsid w:val="00E41B31"/>
    <w:rsid w:val="00E56588"/>
    <w:rsid w:val="00E67200"/>
    <w:rsid w:val="00E8747F"/>
    <w:rsid w:val="00E91F4A"/>
    <w:rsid w:val="00E95EEF"/>
    <w:rsid w:val="00EA6729"/>
    <w:rsid w:val="00EA68D8"/>
    <w:rsid w:val="00EB5D89"/>
    <w:rsid w:val="00EB721A"/>
    <w:rsid w:val="00EC303E"/>
    <w:rsid w:val="00EC7711"/>
    <w:rsid w:val="00ED070E"/>
    <w:rsid w:val="00ED4AA6"/>
    <w:rsid w:val="00EF3258"/>
    <w:rsid w:val="00EF6719"/>
    <w:rsid w:val="00EF71D7"/>
    <w:rsid w:val="00F00D41"/>
    <w:rsid w:val="00F0592A"/>
    <w:rsid w:val="00F1481D"/>
    <w:rsid w:val="00F1654F"/>
    <w:rsid w:val="00F17F86"/>
    <w:rsid w:val="00F25ABF"/>
    <w:rsid w:val="00F30A73"/>
    <w:rsid w:val="00F318BA"/>
    <w:rsid w:val="00F3317B"/>
    <w:rsid w:val="00F509E4"/>
    <w:rsid w:val="00F546B9"/>
    <w:rsid w:val="00F6290E"/>
    <w:rsid w:val="00F6571F"/>
    <w:rsid w:val="00F74EF7"/>
    <w:rsid w:val="00F76F49"/>
    <w:rsid w:val="00F80DA7"/>
    <w:rsid w:val="00F91F79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9AE387-0849-4721-8956-47A2DEA3F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423</Words>
  <Characters>2116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ליזה גואטה</cp:lastModifiedBy>
  <cp:revision>2</cp:revision>
  <dcterms:created xsi:type="dcterms:W3CDTF">2014-01-01T09:26:00Z</dcterms:created>
  <dcterms:modified xsi:type="dcterms:W3CDTF">2014-01-01T09:26:00Z</dcterms:modified>
</cp:coreProperties>
</file>